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00000" w:rsidRDefault="00BE3CC5">
      <w:pPr>
        <w:jc w:val="center"/>
        <w:rPr>
          <w:rFonts w:hint="eastAsia"/>
          <w:sz w:val="36"/>
          <w:szCs w:val="36"/>
        </w:rPr>
      </w:pPr>
      <w:bookmarkStart w:id="0" w:name="_GoBack"/>
      <w:bookmarkEnd w:id="0"/>
      <w:r>
        <w:rPr>
          <w:rFonts w:hint="eastAsia"/>
          <w:sz w:val="36"/>
          <w:szCs w:val="36"/>
        </w:rPr>
        <w:t>安卓移动终端无线连接教程</w:t>
      </w:r>
    </w:p>
    <w:p w:rsidR="00000000" w:rsidRDefault="00BE3CC5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由于移动终端品牌、系统品类繁多，无法在此一一列举，以下为典型连接示范，其余安卓移动终端连接步骤大致一样，用户可参考此示例对比操作。</w:t>
      </w:r>
    </w:p>
    <w:p w:rsidR="00000000" w:rsidRDefault="00BE3CC5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一、教职工（</w:t>
      </w:r>
      <w:r>
        <w:rPr>
          <w:rFonts w:hint="eastAsia"/>
          <w:sz w:val="24"/>
          <w:szCs w:val="24"/>
        </w:rPr>
        <w:t>NJIT</w:t>
      </w:r>
      <w:r>
        <w:rPr>
          <w:rFonts w:hint="eastAsia"/>
          <w:sz w:val="24"/>
          <w:szCs w:val="24"/>
        </w:rPr>
        <w:t>）用户连接教程</w:t>
      </w:r>
    </w:p>
    <w:p w:rsidR="00000000" w:rsidRDefault="00BE3CC5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1.1</w:t>
      </w:r>
      <w:r>
        <w:rPr>
          <w:rFonts w:hint="eastAsia"/>
          <w:sz w:val="24"/>
          <w:szCs w:val="24"/>
        </w:rPr>
        <w:t>首先确认终端已打开</w:t>
      </w:r>
      <w:r>
        <w:rPr>
          <w:rFonts w:hint="eastAsia"/>
          <w:sz w:val="24"/>
          <w:szCs w:val="24"/>
        </w:rPr>
        <w:t>WiFi</w:t>
      </w:r>
      <w:r>
        <w:rPr>
          <w:rFonts w:hint="eastAsia"/>
          <w:sz w:val="24"/>
          <w:szCs w:val="24"/>
        </w:rPr>
        <w:t>开关，然后选择连接“</w:t>
      </w:r>
      <w:r>
        <w:rPr>
          <w:rFonts w:hint="eastAsia"/>
          <w:sz w:val="24"/>
          <w:szCs w:val="24"/>
        </w:rPr>
        <w:t>NJIT</w:t>
      </w:r>
      <w:r>
        <w:rPr>
          <w:rFonts w:hint="eastAsia"/>
          <w:sz w:val="24"/>
          <w:szCs w:val="24"/>
        </w:rPr>
        <w:t>”，如下图</w:t>
      </w:r>
    </w:p>
    <w:p w:rsidR="00000000" w:rsidRDefault="00FF4523">
      <w:pPr>
        <w:jc w:val="center"/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3371850" cy="4533900"/>
            <wp:effectExtent l="0" t="0" r="0" b="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453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BE3CC5">
      <w:pPr>
        <w:jc w:val="center"/>
        <w:rPr>
          <w:rFonts w:hint="eastAsia"/>
          <w:sz w:val="24"/>
          <w:szCs w:val="24"/>
        </w:rPr>
      </w:pPr>
    </w:p>
    <w:p w:rsidR="00000000" w:rsidRDefault="00BE3CC5">
      <w:pPr>
        <w:jc w:val="left"/>
        <w:rPr>
          <w:rFonts w:hint="eastAsia"/>
          <w:color w:val="333333"/>
          <w:sz w:val="24"/>
          <w:szCs w:val="24"/>
        </w:rPr>
      </w:pPr>
      <w:r>
        <w:rPr>
          <w:rFonts w:hint="eastAsia"/>
          <w:sz w:val="24"/>
          <w:szCs w:val="24"/>
        </w:rPr>
        <w:t>1.2</w:t>
      </w:r>
      <w:r>
        <w:rPr>
          <w:rFonts w:hint="eastAsia"/>
          <w:sz w:val="24"/>
          <w:szCs w:val="24"/>
        </w:rPr>
        <w:t>在弹出的页面中填写相应的参数，如测试账号：身份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用户名：</w:t>
      </w:r>
      <w:r>
        <w:rPr>
          <w:rFonts w:hint="eastAsia"/>
          <w:color w:val="FF0000"/>
          <w:sz w:val="24"/>
          <w:szCs w:val="24"/>
        </w:rPr>
        <w:t>test100</w:t>
      </w:r>
      <w:r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>密码：</w:t>
      </w:r>
      <w:r>
        <w:rPr>
          <w:rFonts w:hint="eastAsia"/>
          <w:color w:val="FF0000"/>
          <w:sz w:val="24"/>
          <w:szCs w:val="24"/>
        </w:rPr>
        <w:t>123</w:t>
      </w:r>
      <w:r>
        <w:rPr>
          <w:rFonts w:hint="eastAsia"/>
          <w:color w:val="333333"/>
          <w:sz w:val="24"/>
          <w:szCs w:val="24"/>
        </w:rPr>
        <w:t>，最后单击连接，认证成功后即可正常访问外网</w:t>
      </w:r>
    </w:p>
    <w:p w:rsidR="00000000" w:rsidRDefault="00BE3CC5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:rsidR="00000000" w:rsidRDefault="00FF4523">
      <w:pPr>
        <w:jc w:val="center"/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w:lastRenderedPageBreak/>
        <w:drawing>
          <wp:inline distT="0" distB="0" distL="0" distR="0">
            <wp:extent cx="3371850" cy="4981575"/>
            <wp:effectExtent l="0" t="0" r="0" b="952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498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BE3CC5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注：以上操作只需用户首次连接本校无线网时设置，后续用户在进入本无线覆盖范围后会自动识别连接。</w:t>
      </w:r>
    </w:p>
    <w:p w:rsidR="00000000" w:rsidRDefault="00BE3CC5">
      <w:pPr>
        <w:jc w:val="left"/>
        <w:rPr>
          <w:rFonts w:hint="eastAsia"/>
          <w:sz w:val="24"/>
          <w:szCs w:val="24"/>
        </w:rPr>
      </w:pPr>
    </w:p>
    <w:p w:rsidR="00000000" w:rsidRDefault="00BE3CC5">
      <w:pPr>
        <w:numPr>
          <w:ilvl w:val="0"/>
          <w:numId w:val="1"/>
        </w:num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</w:t>
      </w:r>
      <w:r>
        <w:rPr>
          <w:rFonts w:hint="eastAsia"/>
          <w:sz w:val="24"/>
          <w:szCs w:val="24"/>
        </w:rPr>
        <w:t>生（</w:t>
      </w:r>
      <w:r>
        <w:rPr>
          <w:rFonts w:hint="eastAsia"/>
          <w:sz w:val="24"/>
          <w:szCs w:val="24"/>
        </w:rPr>
        <w:t>NJIT-STU</w:t>
      </w:r>
      <w:r>
        <w:rPr>
          <w:rFonts w:hint="eastAsia"/>
          <w:sz w:val="24"/>
          <w:szCs w:val="24"/>
        </w:rPr>
        <w:t>）用户无线连接教程</w:t>
      </w:r>
    </w:p>
    <w:p w:rsidR="00000000" w:rsidRDefault="00BE3CC5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2.1</w:t>
      </w:r>
      <w:r>
        <w:rPr>
          <w:rFonts w:hint="eastAsia"/>
          <w:sz w:val="24"/>
          <w:szCs w:val="24"/>
        </w:rPr>
        <w:t>、首先确认终端已打开</w:t>
      </w:r>
      <w:r>
        <w:rPr>
          <w:rFonts w:hint="eastAsia"/>
          <w:sz w:val="24"/>
          <w:szCs w:val="24"/>
        </w:rPr>
        <w:t>WiFi</w:t>
      </w:r>
      <w:r>
        <w:rPr>
          <w:rFonts w:hint="eastAsia"/>
          <w:sz w:val="24"/>
          <w:szCs w:val="24"/>
        </w:rPr>
        <w:t>开关，然后选择连接“</w:t>
      </w:r>
      <w:r>
        <w:rPr>
          <w:rFonts w:hint="eastAsia"/>
          <w:sz w:val="24"/>
          <w:szCs w:val="24"/>
        </w:rPr>
        <w:t>NJIT-STU</w:t>
      </w:r>
      <w:r>
        <w:rPr>
          <w:rFonts w:hint="eastAsia"/>
          <w:sz w:val="24"/>
          <w:szCs w:val="24"/>
        </w:rPr>
        <w:t>”</w:t>
      </w:r>
    </w:p>
    <w:p w:rsidR="00000000" w:rsidRDefault="00BE3CC5">
      <w:pPr>
        <w:jc w:val="left"/>
        <w:rPr>
          <w:rFonts w:hint="eastAsia"/>
          <w:sz w:val="24"/>
          <w:szCs w:val="24"/>
        </w:rPr>
      </w:pPr>
    </w:p>
    <w:p w:rsidR="00000000" w:rsidRDefault="00FF4523">
      <w:pPr>
        <w:jc w:val="center"/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w:lastRenderedPageBreak/>
        <w:drawing>
          <wp:inline distT="0" distB="0" distL="0" distR="0">
            <wp:extent cx="3333750" cy="5133975"/>
            <wp:effectExtent l="0" t="0" r="0" b="952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513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BE3CC5">
      <w:pPr>
        <w:jc w:val="center"/>
        <w:rPr>
          <w:rFonts w:hint="eastAsia"/>
          <w:sz w:val="24"/>
          <w:szCs w:val="24"/>
        </w:rPr>
      </w:pPr>
    </w:p>
    <w:p w:rsidR="00000000" w:rsidRDefault="00BE3CC5">
      <w:pPr>
        <w:jc w:val="center"/>
        <w:rPr>
          <w:rFonts w:hint="eastAsia"/>
          <w:sz w:val="24"/>
          <w:szCs w:val="24"/>
        </w:rPr>
      </w:pPr>
    </w:p>
    <w:p w:rsidR="00000000" w:rsidRDefault="00BE3CC5">
      <w:pPr>
        <w:jc w:val="left"/>
        <w:rPr>
          <w:rFonts w:hint="eastAsia"/>
          <w:color w:val="000000"/>
          <w:sz w:val="24"/>
          <w:szCs w:val="24"/>
        </w:rPr>
      </w:pPr>
      <w:r>
        <w:rPr>
          <w:rFonts w:hint="eastAsia"/>
          <w:sz w:val="24"/>
          <w:szCs w:val="24"/>
        </w:rPr>
        <w:t>2.2</w:t>
      </w:r>
      <w:r>
        <w:rPr>
          <w:rFonts w:hint="eastAsia"/>
          <w:sz w:val="24"/>
          <w:szCs w:val="24"/>
        </w:rPr>
        <w:t>、成功连接“</w:t>
      </w:r>
      <w:r>
        <w:rPr>
          <w:rFonts w:hint="eastAsia"/>
          <w:sz w:val="24"/>
          <w:szCs w:val="24"/>
        </w:rPr>
        <w:t>NJIT-STU</w:t>
      </w:r>
      <w:r>
        <w:rPr>
          <w:rFonts w:hint="eastAsia"/>
          <w:sz w:val="24"/>
          <w:szCs w:val="24"/>
        </w:rPr>
        <w:t>”后系统会自动弹出</w:t>
      </w:r>
      <w:r>
        <w:rPr>
          <w:rFonts w:hint="eastAsia"/>
          <w:sz w:val="24"/>
          <w:szCs w:val="24"/>
        </w:rPr>
        <w:t>web</w:t>
      </w:r>
      <w:r>
        <w:rPr>
          <w:rFonts w:hint="eastAsia"/>
          <w:sz w:val="24"/>
          <w:szCs w:val="24"/>
        </w:rPr>
        <w:t>认证页面，但由于各个浏览器的差异，可能存在个别浏览器不能自动弹出认证页面，这时需要用户手动打开任意网页便可弹出认证页面，在弹出的认证页面中填写相应的参数，如测试账号</w:t>
      </w:r>
      <w:r>
        <w:rPr>
          <w:rFonts w:hint="eastAsia"/>
          <w:sz w:val="24"/>
          <w:szCs w:val="24"/>
        </w:rPr>
        <w:t>:</w:t>
      </w:r>
      <w:r>
        <w:rPr>
          <w:rFonts w:hint="eastAsia"/>
          <w:sz w:val="24"/>
          <w:szCs w:val="24"/>
        </w:rPr>
        <w:t>用户名：</w:t>
      </w:r>
      <w:r>
        <w:rPr>
          <w:rFonts w:hint="eastAsia"/>
          <w:color w:val="FF0000"/>
          <w:sz w:val="24"/>
          <w:szCs w:val="24"/>
        </w:rPr>
        <w:t>test1000</w:t>
      </w:r>
      <w:r>
        <w:rPr>
          <w:rFonts w:hint="eastAsia"/>
          <w:sz w:val="24"/>
          <w:szCs w:val="24"/>
        </w:rPr>
        <w:t>，密码：</w:t>
      </w:r>
      <w:r>
        <w:rPr>
          <w:rFonts w:hint="eastAsia"/>
          <w:color w:val="FF0000"/>
          <w:sz w:val="24"/>
          <w:szCs w:val="24"/>
        </w:rPr>
        <w:t>123</w:t>
      </w:r>
      <w:r>
        <w:rPr>
          <w:rFonts w:hint="eastAsia"/>
          <w:color w:val="FF0000"/>
          <w:sz w:val="24"/>
          <w:szCs w:val="24"/>
        </w:rPr>
        <w:t>，</w:t>
      </w:r>
      <w:r>
        <w:rPr>
          <w:rFonts w:hint="eastAsia"/>
          <w:color w:val="000000"/>
          <w:sz w:val="24"/>
          <w:szCs w:val="24"/>
        </w:rPr>
        <w:t>然后单击“上线”，认证成功后便可正常访问外网</w:t>
      </w:r>
    </w:p>
    <w:p w:rsidR="00000000" w:rsidRDefault="00BE3CC5">
      <w:pPr>
        <w:jc w:val="center"/>
        <w:rPr>
          <w:rFonts w:hint="eastAsia"/>
          <w:color w:val="000000"/>
          <w:sz w:val="24"/>
          <w:szCs w:val="24"/>
        </w:rPr>
      </w:pPr>
    </w:p>
    <w:p w:rsidR="00000000" w:rsidRDefault="00BE3CC5">
      <w:pPr>
        <w:jc w:val="center"/>
        <w:rPr>
          <w:rFonts w:hint="eastAsia"/>
          <w:color w:val="000000"/>
          <w:sz w:val="24"/>
          <w:szCs w:val="24"/>
        </w:rPr>
      </w:pPr>
    </w:p>
    <w:p w:rsidR="00000000" w:rsidRDefault="00BE3CC5">
      <w:pPr>
        <w:jc w:val="center"/>
        <w:rPr>
          <w:rFonts w:hint="eastAsia"/>
          <w:color w:val="000000"/>
          <w:sz w:val="24"/>
          <w:szCs w:val="24"/>
        </w:rPr>
      </w:pPr>
    </w:p>
    <w:p w:rsidR="00000000" w:rsidRDefault="00BE3CC5">
      <w:pPr>
        <w:jc w:val="center"/>
        <w:rPr>
          <w:rFonts w:hint="eastAsia"/>
          <w:color w:val="000000"/>
          <w:sz w:val="24"/>
          <w:szCs w:val="24"/>
        </w:rPr>
      </w:pPr>
    </w:p>
    <w:p w:rsidR="00000000" w:rsidRDefault="00FF4523">
      <w:pPr>
        <w:jc w:val="center"/>
        <w:rPr>
          <w:rFonts w:hint="eastAsia"/>
          <w:color w:val="000000"/>
          <w:sz w:val="24"/>
          <w:szCs w:val="24"/>
        </w:rPr>
      </w:pPr>
      <w:r>
        <w:rPr>
          <w:rFonts w:hint="eastAsia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3352800" cy="4410075"/>
            <wp:effectExtent l="0" t="0" r="0" b="952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441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BE3CC5">
      <w:pPr>
        <w:jc w:val="left"/>
        <w:rPr>
          <w:rFonts w:hint="eastAsia"/>
          <w:color w:val="000000"/>
          <w:sz w:val="24"/>
          <w:szCs w:val="24"/>
        </w:rPr>
      </w:pPr>
    </w:p>
    <w:p w:rsidR="00BE3CC5" w:rsidRDefault="00BE3CC5">
      <w:pPr>
        <w:jc w:val="left"/>
        <w:rPr>
          <w:rFonts w:hint="eastAsia"/>
          <w:color w:val="000000"/>
          <w:sz w:val="24"/>
          <w:szCs w:val="24"/>
        </w:rPr>
      </w:pPr>
    </w:p>
    <w:sectPr w:rsidR="00BE3CC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A2CE7"/>
    <w:multiLevelType w:val="singleLevel"/>
    <w:tmpl w:val="560A2CE7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BE3CC5"/>
    <w:rsid w:val="00FF4523"/>
    <w:rsid w:val="434E48F9"/>
    <w:rsid w:val="7E1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71</Words>
  <Characters>410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china</Company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安卓移动终端无线连接教程</dc:title>
  <dc:creator>Administrator</dc:creator>
  <cp:lastModifiedBy>Administrator</cp:lastModifiedBy>
  <cp:revision>2</cp:revision>
  <dcterms:created xsi:type="dcterms:W3CDTF">2015-09-30T03:29:00Z</dcterms:created>
  <dcterms:modified xsi:type="dcterms:W3CDTF">2015-09-30T03:29:00Z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