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30E" w:rsidRDefault="00C2530E" w:rsidP="00B24E4B">
      <w:pPr>
        <w:pStyle w:val="a6"/>
        <w:spacing w:line="360" w:lineRule="atLeast"/>
        <w:ind w:firstLineChars="294" w:firstLine="708"/>
        <w:rPr>
          <w:rStyle w:val="a5"/>
          <w:rFonts w:ascii="simsun" w:hAnsi="simsun" w:cs="宋体"/>
          <w:color w:val="000000"/>
        </w:rPr>
      </w:pPr>
      <w:r>
        <w:rPr>
          <w:rStyle w:val="a5"/>
          <w:rFonts w:ascii="simsun" w:hAnsi="simsun" w:cs="宋体" w:hint="eastAsia"/>
          <w:color w:val="000000"/>
        </w:rPr>
        <w:t>附件</w:t>
      </w:r>
      <w:r>
        <w:rPr>
          <w:rStyle w:val="a5"/>
          <w:rFonts w:ascii="simsun" w:hAnsi="simsun" w:cs="宋体"/>
          <w:color w:val="000000"/>
        </w:rPr>
        <w:t>1</w:t>
      </w:r>
    </w:p>
    <w:p w:rsidR="00C2530E" w:rsidRDefault="00C2530E" w:rsidP="00B24E4B">
      <w:pPr>
        <w:pStyle w:val="a6"/>
        <w:spacing w:line="360" w:lineRule="atLeast"/>
        <w:ind w:firstLineChars="294" w:firstLine="708"/>
        <w:rPr>
          <w:rFonts w:ascii="simsun" w:hAnsi="simsun"/>
          <w:color w:val="000000"/>
          <w:sz w:val="18"/>
          <w:szCs w:val="18"/>
        </w:rPr>
      </w:pPr>
      <w:r>
        <w:rPr>
          <w:rStyle w:val="a5"/>
          <w:rFonts w:ascii="simsun" w:hAnsi="simsun" w:cs="宋体" w:hint="eastAsia"/>
          <w:color w:val="000000"/>
        </w:rPr>
        <w:t>主要研究方向</w:t>
      </w:r>
    </w:p>
    <w:p w:rsidR="00C2530E" w:rsidRDefault="00C2530E" w:rsidP="009B013E">
      <w:pPr>
        <w:pStyle w:val="a6"/>
        <w:wordWrap w:val="0"/>
        <w:spacing w:line="360" w:lineRule="atLeast"/>
        <w:ind w:left="720"/>
        <w:rPr>
          <w:rFonts w:ascii="simsun" w:hAnsi="simsun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 xml:space="preserve">1. </w:t>
      </w:r>
      <w:r>
        <w:rPr>
          <w:rFonts w:ascii="simsun" w:hAnsi="simsun" w:hint="eastAsia"/>
          <w:color w:val="000000"/>
          <w:sz w:val="18"/>
          <w:szCs w:val="18"/>
        </w:rPr>
        <w:t>人才驱动江苏创新发展若干问题研究</w:t>
      </w:r>
      <w:r>
        <w:rPr>
          <w:rFonts w:ascii="simsun" w:hAnsi="simsun"/>
          <w:color w:val="000000"/>
          <w:sz w:val="18"/>
          <w:szCs w:val="18"/>
        </w:rPr>
        <w:br/>
        <w:t>2.“</w:t>
      </w:r>
      <w:r>
        <w:rPr>
          <w:rFonts w:ascii="simsun" w:hAnsi="simsun" w:hint="eastAsia"/>
          <w:color w:val="000000"/>
          <w:sz w:val="18"/>
          <w:szCs w:val="18"/>
        </w:rPr>
        <w:t>十三五</w:t>
      </w:r>
      <w:r>
        <w:rPr>
          <w:rFonts w:ascii="simsun" w:hAnsi="simsun"/>
          <w:color w:val="000000"/>
          <w:sz w:val="18"/>
          <w:szCs w:val="18"/>
        </w:rPr>
        <w:t>”</w:t>
      </w:r>
      <w:r>
        <w:rPr>
          <w:rFonts w:ascii="simsun" w:hAnsi="simsun" w:hint="eastAsia"/>
          <w:color w:val="000000"/>
          <w:sz w:val="18"/>
          <w:szCs w:val="18"/>
        </w:rPr>
        <w:t>江苏人才发展战略重点研究</w:t>
      </w:r>
      <w:r>
        <w:rPr>
          <w:rFonts w:ascii="simsun" w:hAnsi="simsun"/>
          <w:color w:val="000000"/>
          <w:sz w:val="18"/>
          <w:szCs w:val="18"/>
        </w:rPr>
        <w:br/>
        <w:t>3.“</w:t>
      </w:r>
      <w:r>
        <w:rPr>
          <w:rFonts w:ascii="simsun" w:hAnsi="simsun" w:hint="eastAsia"/>
          <w:color w:val="000000"/>
          <w:sz w:val="18"/>
          <w:szCs w:val="18"/>
        </w:rPr>
        <w:t>新常态</w:t>
      </w:r>
      <w:r>
        <w:rPr>
          <w:rFonts w:ascii="simsun" w:hAnsi="simsun"/>
          <w:color w:val="000000"/>
          <w:sz w:val="18"/>
          <w:szCs w:val="18"/>
        </w:rPr>
        <w:t>”</w:t>
      </w:r>
      <w:r>
        <w:rPr>
          <w:rFonts w:ascii="simsun" w:hAnsi="simsun" w:hint="eastAsia"/>
          <w:color w:val="000000"/>
          <w:sz w:val="18"/>
          <w:szCs w:val="18"/>
        </w:rPr>
        <w:t>下集聚高层次人才长效机制研究</w:t>
      </w:r>
      <w:r>
        <w:rPr>
          <w:rFonts w:ascii="simsun" w:hAnsi="simsun"/>
          <w:color w:val="000000"/>
          <w:sz w:val="18"/>
          <w:szCs w:val="18"/>
        </w:rPr>
        <w:br/>
        <w:t xml:space="preserve">4. </w:t>
      </w:r>
      <w:r>
        <w:rPr>
          <w:rFonts w:ascii="simsun" w:hAnsi="simsun" w:hint="eastAsia"/>
          <w:color w:val="000000"/>
          <w:sz w:val="18"/>
          <w:szCs w:val="18"/>
        </w:rPr>
        <w:t>建立支撑人才创新创业金融服务体系研究</w:t>
      </w:r>
      <w:r>
        <w:rPr>
          <w:rFonts w:ascii="simsun" w:hAnsi="simsun"/>
          <w:color w:val="000000"/>
          <w:sz w:val="18"/>
          <w:szCs w:val="18"/>
        </w:rPr>
        <w:br/>
        <w:t xml:space="preserve">5. </w:t>
      </w:r>
      <w:r>
        <w:rPr>
          <w:rFonts w:ascii="simsun" w:hAnsi="simsun" w:hint="eastAsia"/>
          <w:color w:val="000000"/>
          <w:sz w:val="18"/>
          <w:szCs w:val="18"/>
        </w:rPr>
        <w:t>财政资金撬动社会资本投入人才路径研究</w:t>
      </w:r>
      <w:r>
        <w:rPr>
          <w:rFonts w:ascii="simsun" w:hAnsi="simsun"/>
          <w:color w:val="000000"/>
          <w:sz w:val="18"/>
          <w:szCs w:val="18"/>
        </w:rPr>
        <w:br/>
        <w:t xml:space="preserve">6. </w:t>
      </w:r>
      <w:r>
        <w:rPr>
          <w:rFonts w:ascii="simsun" w:hAnsi="simsun" w:hint="eastAsia"/>
          <w:color w:val="000000"/>
          <w:sz w:val="18"/>
          <w:szCs w:val="18"/>
        </w:rPr>
        <w:t>新形势下党管人才工作创新研究</w:t>
      </w:r>
      <w:r>
        <w:rPr>
          <w:rFonts w:ascii="simsun" w:hAnsi="simsun"/>
          <w:color w:val="000000"/>
          <w:sz w:val="18"/>
          <w:szCs w:val="18"/>
        </w:rPr>
        <w:br/>
        <w:t xml:space="preserve">7. </w:t>
      </w:r>
      <w:r>
        <w:rPr>
          <w:rFonts w:ascii="simsun" w:hAnsi="simsun" w:hint="eastAsia"/>
          <w:color w:val="000000"/>
          <w:sz w:val="18"/>
          <w:szCs w:val="18"/>
        </w:rPr>
        <w:t>提升人才政策开放度对策研究</w:t>
      </w:r>
      <w:r>
        <w:rPr>
          <w:rFonts w:ascii="simsun" w:hAnsi="simsun"/>
          <w:color w:val="000000"/>
          <w:sz w:val="18"/>
          <w:szCs w:val="18"/>
        </w:rPr>
        <w:br/>
        <w:t xml:space="preserve">8. </w:t>
      </w:r>
      <w:r>
        <w:rPr>
          <w:rFonts w:ascii="simsun" w:hAnsi="simsun" w:hint="eastAsia"/>
          <w:color w:val="000000"/>
          <w:sz w:val="18"/>
          <w:szCs w:val="18"/>
        </w:rPr>
        <w:t>市场主导下的引才育才机制创新研究</w:t>
      </w:r>
      <w:r>
        <w:rPr>
          <w:rFonts w:ascii="simsun" w:hAnsi="simsun"/>
          <w:color w:val="000000"/>
          <w:sz w:val="18"/>
          <w:szCs w:val="18"/>
        </w:rPr>
        <w:br/>
        <w:t xml:space="preserve">9. </w:t>
      </w:r>
      <w:r>
        <w:rPr>
          <w:rFonts w:ascii="simsun" w:hAnsi="simsun" w:hint="eastAsia"/>
          <w:color w:val="000000"/>
          <w:sz w:val="18"/>
          <w:szCs w:val="18"/>
        </w:rPr>
        <w:t>人才社团发展研究</w:t>
      </w:r>
      <w:r>
        <w:rPr>
          <w:rFonts w:ascii="simsun" w:hAnsi="simsun"/>
          <w:color w:val="000000"/>
          <w:sz w:val="18"/>
          <w:szCs w:val="18"/>
        </w:rPr>
        <w:br/>
        <w:t xml:space="preserve">10. </w:t>
      </w:r>
      <w:r>
        <w:rPr>
          <w:rFonts w:ascii="simsun" w:hAnsi="simsun" w:hint="eastAsia"/>
          <w:color w:val="000000"/>
          <w:sz w:val="18"/>
          <w:szCs w:val="18"/>
        </w:rPr>
        <w:t>人才技术资本等创新要素一体化统筹模式研究</w:t>
      </w:r>
      <w:r>
        <w:rPr>
          <w:rFonts w:ascii="simsun" w:hAnsi="simsun"/>
          <w:color w:val="000000"/>
          <w:sz w:val="18"/>
          <w:szCs w:val="18"/>
        </w:rPr>
        <w:br/>
        <w:t xml:space="preserve">11. </w:t>
      </w:r>
      <w:r>
        <w:rPr>
          <w:rFonts w:ascii="simsun" w:hAnsi="simsun" w:hint="eastAsia"/>
          <w:color w:val="000000"/>
          <w:sz w:val="18"/>
          <w:szCs w:val="18"/>
        </w:rPr>
        <w:t>人才工作中政府购买服务的实现形式研究</w:t>
      </w:r>
      <w:r>
        <w:rPr>
          <w:rFonts w:ascii="simsun" w:hAnsi="simsun"/>
          <w:color w:val="000000"/>
          <w:sz w:val="18"/>
          <w:szCs w:val="18"/>
        </w:rPr>
        <w:br/>
        <w:t xml:space="preserve">12. </w:t>
      </w:r>
      <w:r>
        <w:rPr>
          <w:rFonts w:ascii="simsun" w:hAnsi="simsun" w:hint="eastAsia"/>
          <w:color w:val="000000"/>
          <w:sz w:val="18"/>
          <w:szCs w:val="18"/>
        </w:rPr>
        <w:t>江苏区域人才竞争力研究</w:t>
      </w:r>
      <w:r>
        <w:rPr>
          <w:rFonts w:ascii="simsun" w:hAnsi="simsun"/>
          <w:color w:val="000000"/>
          <w:sz w:val="18"/>
          <w:szCs w:val="18"/>
        </w:rPr>
        <w:br/>
        <w:t xml:space="preserve">13. </w:t>
      </w:r>
      <w:r>
        <w:rPr>
          <w:rFonts w:ascii="simsun" w:hAnsi="simsun" w:hint="eastAsia"/>
          <w:color w:val="000000"/>
          <w:sz w:val="18"/>
          <w:szCs w:val="18"/>
        </w:rPr>
        <w:t>江苏高校人才竞争力研究</w:t>
      </w:r>
      <w:r>
        <w:rPr>
          <w:rFonts w:ascii="simsun" w:hAnsi="simsun"/>
          <w:color w:val="000000"/>
          <w:sz w:val="18"/>
          <w:szCs w:val="18"/>
        </w:rPr>
        <w:br/>
        <w:t xml:space="preserve">14. </w:t>
      </w:r>
      <w:r>
        <w:rPr>
          <w:rFonts w:ascii="simsun" w:hAnsi="simsun" w:hint="eastAsia"/>
          <w:color w:val="000000"/>
          <w:sz w:val="18"/>
          <w:szCs w:val="18"/>
        </w:rPr>
        <w:t>江苏科研院所人才竞争力研究</w:t>
      </w:r>
      <w:r>
        <w:rPr>
          <w:rFonts w:ascii="simsun" w:hAnsi="simsun"/>
          <w:color w:val="000000"/>
          <w:sz w:val="18"/>
          <w:szCs w:val="18"/>
        </w:rPr>
        <w:br/>
        <w:t xml:space="preserve">15. </w:t>
      </w:r>
      <w:r>
        <w:rPr>
          <w:rFonts w:ascii="simsun" w:hAnsi="simsun" w:hint="eastAsia"/>
          <w:color w:val="000000"/>
          <w:sz w:val="18"/>
          <w:szCs w:val="18"/>
        </w:rPr>
        <w:t>江苏高新技术企业人才竞争力研究</w:t>
      </w:r>
      <w:r>
        <w:rPr>
          <w:rFonts w:ascii="simsun" w:hAnsi="simsun"/>
          <w:color w:val="000000"/>
          <w:sz w:val="18"/>
          <w:szCs w:val="18"/>
        </w:rPr>
        <w:br/>
        <w:t xml:space="preserve">16. </w:t>
      </w:r>
      <w:r>
        <w:rPr>
          <w:rFonts w:ascii="simsun" w:hAnsi="simsun" w:hint="eastAsia"/>
          <w:color w:val="000000"/>
          <w:sz w:val="18"/>
          <w:szCs w:val="18"/>
        </w:rPr>
        <w:t>人才计划、人才工程绩效评价与工作创新研究</w:t>
      </w:r>
      <w:r>
        <w:rPr>
          <w:rFonts w:ascii="simsun" w:hAnsi="simsun"/>
          <w:color w:val="000000"/>
          <w:sz w:val="18"/>
          <w:szCs w:val="18"/>
        </w:rPr>
        <w:br/>
        <w:t xml:space="preserve">17. </w:t>
      </w:r>
      <w:r>
        <w:rPr>
          <w:rFonts w:ascii="simsun" w:hAnsi="simsun" w:hint="eastAsia"/>
          <w:color w:val="000000"/>
          <w:sz w:val="18"/>
          <w:szCs w:val="18"/>
        </w:rPr>
        <w:t>建立健全全省人才大数据库实现路径研究</w:t>
      </w:r>
      <w:r>
        <w:rPr>
          <w:rFonts w:ascii="simsun" w:hAnsi="simsun"/>
          <w:color w:val="000000"/>
          <w:sz w:val="18"/>
          <w:szCs w:val="18"/>
        </w:rPr>
        <w:br/>
        <w:t xml:space="preserve">18. </w:t>
      </w:r>
      <w:r>
        <w:rPr>
          <w:rFonts w:ascii="simsun" w:hAnsi="simsun" w:hint="eastAsia"/>
          <w:color w:val="000000"/>
          <w:sz w:val="18"/>
          <w:szCs w:val="18"/>
        </w:rPr>
        <w:t>优化欠发达地区高层次人才发展环境研究</w:t>
      </w:r>
      <w:r>
        <w:rPr>
          <w:rFonts w:ascii="simsun" w:hAnsi="simsun"/>
          <w:color w:val="000000"/>
          <w:sz w:val="18"/>
          <w:szCs w:val="18"/>
        </w:rPr>
        <w:br/>
        <w:t xml:space="preserve">19. </w:t>
      </w:r>
      <w:r>
        <w:rPr>
          <w:rFonts w:ascii="simsun" w:hAnsi="simsun" w:hint="eastAsia"/>
          <w:color w:val="000000"/>
          <w:sz w:val="18"/>
          <w:szCs w:val="18"/>
        </w:rPr>
        <w:t>行业人才培养与引进研究</w:t>
      </w:r>
      <w:r>
        <w:rPr>
          <w:rFonts w:ascii="simsun" w:hAnsi="simsun"/>
          <w:color w:val="000000"/>
          <w:sz w:val="18"/>
          <w:szCs w:val="18"/>
        </w:rPr>
        <w:br/>
        <w:t xml:space="preserve">20. </w:t>
      </w:r>
      <w:r>
        <w:rPr>
          <w:rFonts w:ascii="simsun" w:hAnsi="simsun" w:hint="eastAsia"/>
          <w:color w:val="000000"/>
          <w:sz w:val="18"/>
          <w:szCs w:val="18"/>
        </w:rPr>
        <w:t>不同区域人才战略重点研究</w:t>
      </w:r>
    </w:p>
    <w:p w:rsidR="00C2530E" w:rsidRPr="009B013E" w:rsidRDefault="00C2530E"/>
    <w:sectPr w:rsidR="00C2530E" w:rsidRPr="009B013E" w:rsidSect="000D4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73E" w:rsidRDefault="001F473E" w:rsidP="009B013E">
      <w:r>
        <w:separator/>
      </w:r>
    </w:p>
  </w:endnote>
  <w:endnote w:type="continuationSeparator" w:id="0">
    <w:p w:rsidR="001F473E" w:rsidRDefault="001F473E" w:rsidP="009B0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73E" w:rsidRDefault="001F473E" w:rsidP="009B013E">
      <w:r>
        <w:separator/>
      </w:r>
    </w:p>
  </w:footnote>
  <w:footnote w:type="continuationSeparator" w:id="0">
    <w:p w:rsidR="001F473E" w:rsidRDefault="001F473E" w:rsidP="009B01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D1D20"/>
    <w:multiLevelType w:val="multilevel"/>
    <w:tmpl w:val="1BB0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013E"/>
    <w:rsid w:val="000D46E7"/>
    <w:rsid w:val="001F473E"/>
    <w:rsid w:val="00286579"/>
    <w:rsid w:val="008F4B73"/>
    <w:rsid w:val="009B013E"/>
    <w:rsid w:val="00B24E4B"/>
    <w:rsid w:val="00C2530E"/>
    <w:rsid w:val="00D73728"/>
    <w:rsid w:val="00E04242"/>
    <w:rsid w:val="00FC5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B0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B013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B0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B013E"/>
    <w:rPr>
      <w:rFonts w:cs="Times New Roman"/>
      <w:sz w:val="18"/>
      <w:szCs w:val="18"/>
    </w:rPr>
  </w:style>
  <w:style w:type="character" w:styleId="a5">
    <w:name w:val="Strong"/>
    <w:basedOn w:val="a0"/>
    <w:uiPriority w:val="99"/>
    <w:qFormat/>
    <w:rsid w:val="009B013E"/>
    <w:rPr>
      <w:rFonts w:cs="Times New Roman"/>
      <w:b/>
      <w:bCs/>
    </w:rPr>
  </w:style>
  <w:style w:type="paragraph" w:styleId="a6">
    <w:name w:val="Normal (Web)"/>
    <w:basedOn w:val="a"/>
    <w:uiPriority w:val="99"/>
    <w:semiHidden/>
    <w:rsid w:val="009B01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08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1984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0" w:color="E0E0E0"/>
                    <w:bottom w:val="single" w:sz="6" w:space="0" w:color="E0E0E0"/>
                    <w:right w:val="single" w:sz="6" w:space="0" w:color="E0E0E0"/>
                  </w:divBdr>
                  <w:divsChild>
                    <w:div w:id="1700081982">
                      <w:marLeft w:val="900"/>
                      <w:marRight w:val="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dcterms:created xsi:type="dcterms:W3CDTF">2015-03-03T01:52:00Z</dcterms:created>
  <dcterms:modified xsi:type="dcterms:W3CDTF">2015-03-03T01:52:00Z</dcterms:modified>
</cp:coreProperties>
</file>